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9076"/>
      </w:tblGrid>
      <w:tr w:rsidR="002B30D8" w:rsidRPr="002B30D8" w:rsidTr="00CC2485">
        <w:trPr>
          <w:trHeight w:val="454"/>
          <w:jc w:val="center"/>
        </w:trPr>
        <w:tc>
          <w:tcPr>
            <w:tcW w:w="10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0D8" w:rsidRPr="002B30D8" w:rsidRDefault="002B30D8" w:rsidP="00CC2485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QUY TRÌNH CÔNG TÁC </w:t>
            </w:r>
            <w:r w:rsidR="00084D0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KÝ HỢP ĐỒNG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2B30D8" w:rsidRPr="002B30D8" w:rsidTr="00CC2485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Nơi tiếp nhận hồ sơ: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Tên đơn vị: Phòng Tổ chức Hành chính– Trường ĐH KHTN </w:t>
            </w:r>
          </w:p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Địa chỉ: 227, Nguyễn Văn Cừ, P4, Q5, TP.HCM </w:t>
            </w:r>
            <w:r w:rsidR="000A1A50" w:rsidRPr="002B30D8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(Phòng F.01)</w:t>
            </w:r>
          </w:p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Điện thoại liên hệ: (08) 62884499 + ext: 1105 </w:t>
            </w:r>
          </w:p>
        </w:tc>
      </w:tr>
      <w:tr w:rsidR="002B30D8" w:rsidRPr="002B30D8" w:rsidTr="00CC2485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Thời gian tiếp nhận: </w:t>
            </w:r>
            <w:bookmarkStart w:id="0" w:name="_GoBack"/>
            <w:bookmarkEnd w:id="0"/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Giờ làm việc: Sáng: 7g30 - 11g30; Chiều: 13g30 – 17g00 </w:t>
            </w:r>
          </w:p>
        </w:tc>
      </w:tr>
      <w:tr w:rsidR="002B30D8" w:rsidRPr="002B30D8" w:rsidTr="00CC2485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Trình tự thực hiện: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KÝ HỢP ĐỒNG LAO ĐỘNG LẦN ĐẦU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</w:t>
            </w:r>
            <w:r w:rsidR="004B2D61" w:rsidRPr="004B2D6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Đương sự chuẩn bị Hồ sơ gồm: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4B2D61" w:rsidRPr="00655E1E" w:rsidRDefault="004B2D61" w:rsidP="004B2D61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4B2D6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Đơn xin </w:t>
            </w:r>
            <w:r w:rsidRPr="004B2D61">
              <w:rPr>
                <w:rFonts w:eastAsia="Times New Roman" w:cs="Times New Roman"/>
                <w:sz w:val="26"/>
                <w:szCs w:val="26"/>
                <w:lang w:eastAsia="vi-VN"/>
              </w:rPr>
              <w:t>việc có sự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đồng ý của đơn vị, có xác nhận của Trưởng phòng TCHC.</w:t>
            </w:r>
          </w:p>
          <w:p w:rsidR="004B2D61" w:rsidRPr="00655E1E" w:rsidRDefault="004B2D61" w:rsidP="004B2D61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Sơ yếu lý lịch (có công chứng trong thời hạn 06 tháng); </w:t>
            </w:r>
          </w:p>
          <w:p w:rsidR="004B2D61" w:rsidRDefault="004B2D61" w:rsidP="004B2D61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-  Lý lịch khoa học (</w:t>
            </w:r>
            <w:r w:rsidRPr="004B2D6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nếu có, 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có xác nhận của cơ quan đang công tác); </w:t>
            </w:r>
          </w:p>
          <w:p w:rsidR="004B2D61" w:rsidRPr="00655E1E" w:rsidRDefault="004B2D61" w:rsidP="004B2D61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Văn bằng, chứng chỉ (sao y bản chính); </w:t>
            </w:r>
          </w:p>
          <w:p w:rsidR="004B2D61" w:rsidRPr="00655E1E" w:rsidRDefault="004B2D61" w:rsidP="004B2D61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Hộ khẩu và CMND (sao y bản chính); </w:t>
            </w:r>
          </w:p>
          <w:p w:rsidR="004B2D61" w:rsidRDefault="004B2D61" w:rsidP="004B2D6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-  Giấy chứng nhận sức khỏe (bản chính trong thời hạn 06 tháng).</w:t>
            </w:r>
          </w:p>
          <w:p w:rsidR="004B2D61" w:rsidRPr="004B2D61" w:rsidRDefault="004B2D61" w:rsidP="004B2D6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4B2D6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2. </w:t>
            </w:r>
            <w:r w:rsidRPr="007E519B">
              <w:rPr>
                <w:rFonts w:eastAsia="Times New Roman" w:cs="Times New Roman"/>
                <w:sz w:val="26"/>
                <w:szCs w:val="26"/>
                <w:lang w:eastAsia="vi-VN"/>
              </w:rPr>
              <w:t>N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ộp hồ sơ và </w:t>
            </w:r>
            <w:r w:rsidR="007E519B" w:rsidRPr="007E519B">
              <w:rPr>
                <w:rFonts w:eastAsia="Times New Roman" w:cs="Times New Roman"/>
                <w:sz w:val="26"/>
                <w:szCs w:val="26"/>
                <w:lang w:eastAsia="vi-VN"/>
              </w:rPr>
              <w:t>làm thủ tục.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:rsidR="004B2D61" w:rsidRPr="002B30D8" w:rsidRDefault="004B2D61" w:rsidP="004B2D61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+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Hợp đồng lao động (</w:t>
            </w: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01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bản) </w:t>
            </w:r>
          </w:p>
          <w:p w:rsidR="004B2D61" w:rsidRPr="002B30D8" w:rsidRDefault="004B2D61" w:rsidP="004B2D61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4B2D6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+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Tờ khai tham gia BHXH, BHYT bắt buộc (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 bản): </w:t>
            </w:r>
            <w:r w:rsidRPr="002B30D8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 xml:space="preserve">Nếu có sổ BHXH của đơn vị làm việc trước đây, nộp sổ BHXH về Phòng TC-HC F.01 sau khi ký hợp đồng.  </w:t>
            </w:r>
          </w:p>
          <w:p w:rsidR="004B2D61" w:rsidRPr="002B30D8" w:rsidRDefault="004B2D61" w:rsidP="004B2D61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4B2D6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+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Phiếu công chức (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 cuốn) </w:t>
            </w:r>
          </w:p>
          <w:p w:rsidR="004B2D61" w:rsidRDefault="004B2D61" w:rsidP="004B2D61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4B2D6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+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Bìa đựng hồ sơ cán bộ (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 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bìa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) </w:t>
            </w:r>
          </w:p>
          <w:p w:rsidR="002B30D8" w:rsidRPr="007E519B" w:rsidRDefault="007E519B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 Nhận lại hợp đồng</w:t>
            </w: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(có mã số cán bộ)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sau 15 ngày làm việc</w:t>
            </w: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địa chỉ email, đăng ký làm thẻ cán bộ tại đơn vị và kích hoạt portal </w:t>
            </w:r>
            <w:r w:rsidRPr="00031817">
              <w:rPr>
                <w:rFonts w:eastAsia="Times New Roman" w:cs="Times New Roman"/>
                <w:sz w:val="26"/>
                <w:szCs w:val="26"/>
                <w:lang w:eastAsia="vi-VN"/>
              </w:rPr>
              <w:t>để điều chỉnh thông tin (nếu có)</w:t>
            </w:r>
            <w:r w:rsidRPr="007E519B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:rsidR="002B30D8" w:rsidRDefault="007E519B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7E519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="004B2D61" w:rsidRPr="004B2D6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Liên hệ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Phòng Kế hoạch – Tài chính để làm thẻ ATM, nộp bản photo hợp đồng cho đơn vị (Khoa/Bộ môn</w:t>
            </w:r>
            <w:r w:rsidR="00084D09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/Phòng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).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TÁI KÝ HỢP ĐỒNG </w:t>
            </w:r>
            <w:r w:rsidR="00084D09" w:rsidRPr="00084D0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LAO ĐỘNG CÓ THỜI HẠN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Hồ sơ gồm có: </w:t>
            </w:r>
          </w:p>
          <w:p w:rsidR="002B30D8" w:rsidRPr="002B30D8" w:rsidRDefault="00084D09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Đơn xin tái ký hợp đồng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="002B30D8" w:rsidRPr="002B30D8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 xml:space="preserve">(cá nhân tự viết và có xác nhận đồng ý của Trưởng đơn vị) </w:t>
            </w:r>
          </w:p>
          <w:p w:rsidR="002B30D8" w:rsidRPr="002B30D8" w:rsidRDefault="00084D09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Bản nhận xét của đơn vị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Hợp đồng lao động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có thời hạn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: </w:t>
            </w:r>
            <w:r w:rsidR="00084D09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01 bản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 2. </w:t>
            </w:r>
            <w:r w:rsidR="00084D09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Nộp</w:t>
            </w:r>
            <w:r w:rsidR="00084D09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hồ sơ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Thời hạn 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nộp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hợp đồng 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tái ký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trước ngày hợp đồng</w:t>
            </w:r>
            <w:r w:rsid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cũ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hết hạn 30 ngày. </w:t>
            </w:r>
          </w:p>
          <w:p w:rsidR="002B30D8" w:rsidRDefault="00A22A80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Nhận lại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hợp đồng cho sau 15 ngày làm việc</w:t>
            </w:r>
            <w:r w:rsid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="00084D09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hoặc sau khi hết thời gia</w:t>
            </w:r>
            <w:r w:rsid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 của đợt tái </w:t>
            </w:r>
            <w:r w:rsid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ký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</w:p>
          <w:p w:rsidR="00084D09" w:rsidRPr="002B30D8" w:rsidRDefault="00084D09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KÝ HỢP ĐỒNG </w:t>
            </w:r>
            <w:r w:rsidRPr="00084D0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LAO ĐỘNG KHÔNG XÁC ĐỊNH THỜI HẠN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084D09" w:rsidRPr="002B30D8" w:rsidRDefault="00084D09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Hồ sơ gồm có: </w:t>
            </w:r>
          </w:p>
          <w:p w:rsidR="00A22A80" w:rsidRDefault="00A22A80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Cô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ng văn của đơn vị đồng ý cho cán 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bộ chuyển sang </w:t>
            </w:r>
            <w:r w:rsidR="00084D09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Hợp đồng lao động</w:t>
            </w:r>
            <w:r w:rsidR="00084D09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không xác định thời hạn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</w:t>
            </w:r>
          </w:p>
          <w:p w:rsidR="00084D09" w:rsidRPr="002B30D8" w:rsidRDefault="00A22A80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Hợp đồng lao động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không xác định thời hạn</w:t>
            </w:r>
            <w:r w:rsidR="00084D09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: </w:t>
            </w:r>
            <w:r w:rsidR="00084D09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01 bản</w:t>
            </w:r>
          </w:p>
          <w:p w:rsidR="00084D09" w:rsidRPr="002B30D8" w:rsidRDefault="00084D09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2. Nộp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hồ sơ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Thời hạn 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nộp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hợp đồng trước ngày hợp đồng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lao động 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cũ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hết hạn 30 ngày. </w:t>
            </w:r>
          </w:p>
          <w:p w:rsidR="00084D09" w:rsidRPr="002B30D8" w:rsidRDefault="00A22A80" w:rsidP="00084D0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  <w:r w:rsidR="00084D09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Nhận lại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hợp đồng cho sau 15 ngày làm việc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hoặc sau khi hết thời gia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 của đợt tái ký</w:t>
            </w:r>
            <w:r w:rsidR="00084D09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  <w:r w:rsidR="00084D0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KÝ HỢP ĐỒNG KHOÁN</w:t>
            </w:r>
            <w:r w:rsidR="00A22A80" w:rsidRPr="00A22A8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 VỚI TRƯỜNG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1.</w:t>
            </w: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Hồ sơ gồm có: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Đơn xin ký hợp đồng </w:t>
            </w:r>
            <w:r w:rsidRPr="002B30D8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 xml:space="preserve">(cá nhân tự viết và có xác nhận đồng ý của Trưởng đơn vị)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Hợp đồng </w:t>
            </w:r>
            <w:r w:rsid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tập sự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/</w:t>
            </w:r>
            <w:r w:rsid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thử việc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/</w:t>
            </w:r>
            <w:r w:rsid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sau hưu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: 01 bản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2. 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Nộp</w:t>
            </w:r>
            <w:r w:rsidR="00A22A80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hồ sơ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Thời hạn 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nộp 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hợp đồng tái ký trước ngày hợp đồng</w:t>
            </w:r>
            <w:r w:rsid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cũ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hết hạn 30 ngày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</w:p>
          <w:p w:rsidR="002B30D8" w:rsidRDefault="00A22A80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Nhận lại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hợp đồng cho sau 15 ngày làm việc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hoặc sau khi hết thời gia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 của đợt tái ký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="002B30D8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KÝ HỢP ĐỒNG SAU KHI CÓ QUYẾT ĐỊNH TIẾP NHẬN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="007206D3" w:rsidRPr="007206D3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CÔNG TÁC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Hồ sơ gồm có: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Quyết định tiếp nhận (photo)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Hợp đồng lao động gần nhất (bản photo) 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Hợp đồng lao động: </w:t>
            </w:r>
            <w:r w:rsidR="00084D09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01 bản</w:t>
            </w:r>
          </w:p>
          <w:p w:rsidR="002B30D8" w:rsidRPr="002B30D8" w:rsidRDefault="002B30D8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2. Nộp</w:t>
            </w:r>
            <w:r w:rsidR="00A22A80" w:rsidRPr="00084D0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hồ sơ</w:t>
            </w:r>
            <w:r w:rsidR="00A22A80"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Thời hạn: trong vòng 7 ngày sau khi 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có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quyết định</w:t>
            </w:r>
            <w:r w:rsidR="00A22A80"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tiếp nhận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</w:p>
          <w:p w:rsidR="00A22A80" w:rsidRDefault="00A22A80" w:rsidP="002B30D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. 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Nhận lại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hợp đồng cho sau 15 ngày làm việc</w:t>
            </w:r>
            <w:r w:rsidR="000A1A5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</w:t>
            </w:r>
          </w:p>
          <w:p w:rsidR="002B30D8" w:rsidRPr="002B30D8" w:rsidRDefault="000A1A50" w:rsidP="000A1A50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</w:pPr>
            <w:r w:rsidRPr="000A1A50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 xml:space="preserve">Các </w:t>
            </w:r>
            <w:r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 xml:space="preserve">loại hợp đồng </w:t>
            </w:r>
            <w:r w:rsidRPr="000A1A50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khác</w:t>
            </w:r>
            <w:r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 xml:space="preserve"> vui lòng liên h</w:t>
            </w:r>
            <w:r w:rsidRPr="000A1A50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ệ</w:t>
            </w:r>
            <w:r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 xml:space="preserve"> trực tiếp với chuyên viên phòng TCH</w:t>
            </w:r>
            <w:r w:rsidRPr="000A1A50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C tại phòng F.01 để được hướng dẫn cụ thể.</w:t>
            </w:r>
          </w:p>
        </w:tc>
      </w:tr>
    </w:tbl>
    <w:p w:rsidR="00B02387" w:rsidRDefault="00B02387" w:rsidP="002B30D8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0A1A50" w:rsidRDefault="000A1A50" w:rsidP="002B30D8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0A1A50" w:rsidSect="00D56DF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56"/>
    <w:multiLevelType w:val="hybridMultilevel"/>
    <w:tmpl w:val="AEA2F12A"/>
    <w:lvl w:ilvl="0" w:tplc="A714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D8"/>
    <w:rsid w:val="00084D09"/>
    <w:rsid w:val="000A1A50"/>
    <w:rsid w:val="002B30D8"/>
    <w:rsid w:val="004B2D61"/>
    <w:rsid w:val="00716A85"/>
    <w:rsid w:val="007206D3"/>
    <w:rsid w:val="00720B0D"/>
    <w:rsid w:val="007E519B"/>
    <w:rsid w:val="00A22A80"/>
    <w:rsid w:val="00B02387"/>
    <w:rsid w:val="00CC2485"/>
    <w:rsid w:val="00D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2B3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2B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8</cp:revision>
  <dcterms:created xsi:type="dcterms:W3CDTF">2016-12-20T09:07:00Z</dcterms:created>
  <dcterms:modified xsi:type="dcterms:W3CDTF">2018-10-16T08:32:00Z</dcterms:modified>
</cp:coreProperties>
</file>